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76BD25C4" w:rsidR="003E19D7" w:rsidRPr="00CE248E" w:rsidRDefault="003E19D7" w:rsidP="003E19D7">
      <w:pPr>
        <w:pStyle w:val="3GPPHeader"/>
        <w:spacing w:after="60"/>
        <w:rPr>
          <w:sz w:val="36"/>
          <w:szCs w:val="32"/>
        </w:rPr>
      </w:pPr>
      <w:r w:rsidRPr="00CE248E">
        <w:t>3GPP TSG-RAN WG2</w:t>
      </w:r>
      <w:r w:rsidR="00DC0298">
        <w:rPr>
          <w:noProof/>
        </w:rPr>
        <w:t xml:space="preserve"> </w:t>
      </w:r>
      <w:r w:rsidR="0051743E">
        <w:rPr>
          <w:noProof/>
        </w:rPr>
        <w:t>#10</w:t>
      </w:r>
      <w:r w:rsidR="00E865ED">
        <w:rPr>
          <w:noProof/>
        </w:rPr>
        <w:t>4</w:t>
      </w:r>
      <w:r w:rsidRPr="00CE248E">
        <w:rPr>
          <w:sz w:val="28"/>
        </w:rPr>
        <w:tab/>
      </w:r>
      <w:r w:rsidR="00CE0173" w:rsidRPr="00CE0173">
        <w:rPr>
          <w:sz w:val="28"/>
          <w:szCs w:val="28"/>
        </w:rPr>
        <w:t>R2-1818366</w:t>
      </w:r>
    </w:p>
    <w:p w14:paraId="6B669E58" w14:textId="75663C1B" w:rsidR="003E19D7" w:rsidRPr="00D80827" w:rsidRDefault="00E865ED" w:rsidP="005450C2">
      <w:pPr>
        <w:pStyle w:val="3GPPHeader"/>
        <w:jc w:val="right"/>
        <w:rPr>
          <w:rFonts w:cs="Arial"/>
          <w:lang w:val="en-US"/>
        </w:rPr>
      </w:pPr>
      <w:r>
        <w:rPr>
          <w:lang w:val="en-US"/>
        </w:rPr>
        <w:t>Spokane</w:t>
      </w:r>
      <w:r w:rsidR="00726AA7" w:rsidRPr="00D80827">
        <w:rPr>
          <w:lang w:val="en-US"/>
        </w:rPr>
        <w:t xml:space="preserve">, </w:t>
      </w:r>
      <w:r>
        <w:rPr>
          <w:lang w:val="en-US"/>
        </w:rPr>
        <w:t>USA</w:t>
      </w:r>
      <w:r w:rsidR="00726AA7" w:rsidRPr="00D80827">
        <w:rPr>
          <w:lang w:val="en-US"/>
        </w:rPr>
        <w:t xml:space="preserve">, </w:t>
      </w:r>
      <w:r w:rsidR="00FF3079">
        <w:rPr>
          <w:lang w:val="en-US"/>
        </w:rPr>
        <w:t>12</w:t>
      </w:r>
      <w:r w:rsidR="0051743E" w:rsidRPr="00D80827">
        <w:rPr>
          <w:vertAlign w:val="superscript"/>
          <w:lang w:val="en-US"/>
        </w:rPr>
        <w:t>th</w:t>
      </w:r>
      <w:r w:rsidR="00726AA7" w:rsidRPr="00D80827">
        <w:rPr>
          <w:lang w:val="en-US"/>
        </w:rPr>
        <w:t xml:space="preserve"> – </w:t>
      </w:r>
      <w:r w:rsidR="00BA4322" w:rsidRPr="00D80827">
        <w:rPr>
          <w:lang w:val="en-US"/>
        </w:rPr>
        <w:t>1</w:t>
      </w:r>
      <w:r w:rsidR="00FF3079">
        <w:rPr>
          <w:lang w:val="en-US"/>
        </w:rPr>
        <w:t>6</w:t>
      </w:r>
      <w:r w:rsidR="00726AA7" w:rsidRPr="00D80827">
        <w:rPr>
          <w:vertAlign w:val="superscript"/>
          <w:lang w:val="en-US"/>
        </w:rPr>
        <w:t xml:space="preserve">th </w:t>
      </w:r>
      <w:r w:rsidR="00FF3079">
        <w:rPr>
          <w:lang w:val="en-US"/>
        </w:rPr>
        <w:t>November</w:t>
      </w:r>
      <w:r w:rsidR="00726AA7" w:rsidRPr="00D80827">
        <w:rPr>
          <w:lang w:val="en-US"/>
        </w:rPr>
        <w:t xml:space="preserve"> 2018</w:t>
      </w:r>
      <w:r w:rsidR="00C22AD5" w:rsidRPr="00D80827">
        <w:rPr>
          <w:lang w:val="en-US"/>
        </w:rPr>
        <w:tab/>
      </w:r>
      <w:r w:rsidR="007E45D8" w:rsidRPr="00D80827">
        <w:rPr>
          <w:lang w:val="en-US"/>
        </w:rPr>
        <w:t xml:space="preserve">                 </w:t>
      </w:r>
      <w:r w:rsidR="00AA7717" w:rsidRPr="00D80827">
        <w:rPr>
          <w:lang w:val="en-US"/>
        </w:rPr>
        <w:t xml:space="preserve">                  </w:t>
      </w:r>
    </w:p>
    <w:p w14:paraId="19F901B0" w14:textId="77777777" w:rsidR="00E90E49" w:rsidRPr="00D80827" w:rsidRDefault="00E90E49" w:rsidP="00357380">
      <w:pPr>
        <w:pStyle w:val="3GPPHeader"/>
        <w:rPr>
          <w:lang w:val="en-US"/>
        </w:rPr>
      </w:pPr>
    </w:p>
    <w:p w14:paraId="00C28BFE" w14:textId="472262FF" w:rsidR="00BA00E8" w:rsidRPr="00D80827" w:rsidRDefault="00BA00E8" w:rsidP="00BA00E8">
      <w:pPr>
        <w:pStyle w:val="3GPPHeader"/>
        <w:rPr>
          <w:rFonts w:cs="Arial"/>
          <w:sz w:val="22"/>
          <w:lang w:val="en-US"/>
        </w:rPr>
      </w:pPr>
      <w:r w:rsidRPr="00D80827">
        <w:rPr>
          <w:rFonts w:cs="Arial"/>
          <w:sz w:val="22"/>
          <w:lang w:val="en-US"/>
        </w:rPr>
        <w:t>Agenda Item:</w:t>
      </w:r>
      <w:r w:rsidRPr="00D80827">
        <w:rPr>
          <w:rFonts w:cs="Arial"/>
          <w:sz w:val="22"/>
          <w:lang w:val="en-US"/>
        </w:rPr>
        <w:tab/>
      </w:r>
      <w:r w:rsidR="004268ED" w:rsidRPr="00D80827">
        <w:rPr>
          <w:rFonts w:cs="Arial"/>
          <w:sz w:val="22"/>
          <w:lang w:val="en-US"/>
        </w:rPr>
        <w:t>1</w:t>
      </w:r>
      <w:r w:rsidR="00CE0173">
        <w:rPr>
          <w:rFonts w:cs="Arial"/>
          <w:sz w:val="22"/>
          <w:lang w:val="en-US"/>
        </w:rPr>
        <w:t>0.4.1.4.1</w:t>
      </w:r>
      <w:bookmarkStart w:id="0" w:name="_GoBack"/>
      <w:bookmarkEnd w:id="0"/>
    </w:p>
    <w:p w14:paraId="42813497" w14:textId="77777777" w:rsidR="00BA00E8" w:rsidRPr="00D80827" w:rsidRDefault="00BA00E8" w:rsidP="00BA00E8">
      <w:pPr>
        <w:pStyle w:val="3GPPHeader"/>
        <w:rPr>
          <w:rFonts w:cs="Arial"/>
          <w:sz w:val="22"/>
          <w:lang w:val="en-US"/>
        </w:rPr>
      </w:pPr>
      <w:r w:rsidRPr="00D80827">
        <w:rPr>
          <w:rFonts w:cs="Arial"/>
          <w:sz w:val="22"/>
          <w:lang w:val="en-US"/>
        </w:rPr>
        <w:t>Source:</w:t>
      </w:r>
      <w:r w:rsidRPr="00D80827">
        <w:rPr>
          <w:rFonts w:cs="Arial"/>
          <w:sz w:val="22"/>
          <w:lang w:val="en-US"/>
        </w:rPr>
        <w:tab/>
        <w:t>Ericsson</w:t>
      </w:r>
    </w:p>
    <w:p w14:paraId="71CB49DD" w14:textId="5A704790" w:rsidR="00BA00E8" w:rsidRPr="00D80827" w:rsidRDefault="00BA00E8" w:rsidP="00BA00E8">
      <w:pPr>
        <w:pStyle w:val="3GPPHeader"/>
        <w:rPr>
          <w:rFonts w:cs="Arial"/>
          <w:sz w:val="22"/>
          <w:lang w:val="en-US"/>
        </w:rPr>
      </w:pPr>
      <w:r w:rsidRPr="00D80827">
        <w:rPr>
          <w:rFonts w:cs="Arial"/>
          <w:sz w:val="22"/>
          <w:lang w:val="en-US"/>
        </w:rPr>
        <w:t>Title:</w:t>
      </w:r>
      <w:r w:rsidRPr="00D80827">
        <w:rPr>
          <w:rFonts w:cs="Arial"/>
          <w:sz w:val="22"/>
          <w:lang w:val="en-US"/>
        </w:rPr>
        <w:tab/>
      </w:r>
      <w:r w:rsidR="00FE7C81">
        <w:rPr>
          <w:rFonts w:cs="Arial"/>
          <w:sz w:val="22"/>
          <w:lang w:val="en-US"/>
        </w:rPr>
        <w:t xml:space="preserve">On </w:t>
      </w:r>
      <w:r w:rsidR="006B72DF">
        <w:rPr>
          <w:rFonts w:cs="Arial"/>
          <w:sz w:val="22"/>
          <w:lang w:val="en-US"/>
        </w:rPr>
        <w:t>overriding cell quality derivation parameters upon state transition</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5575EF95" w14:textId="620086D9" w:rsidR="00BA00E8" w:rsidRDefault="006B72DF" w:rsidP="00BA00E8">
      <w:pPr>
        <w:rPr>
          <w:lang w:val="en-US" w:eastAsia="en-GB"/>
        </w:rPr>
      </w:pPr>
      <w:r>
        <w:rPr>
          <w:lang w:val="en-US" w:eastAsia="en-GB"/>
        </w:rPr>
        <w:t xml:space="preserve">It has been agreed that the UE can be configured with either the strongest </w:t>
      </w:r>
      <w:proofErr w:type="gramStart"/>
      <w:r>
        <w:rPr>
          <w:lang w:val="en-US" w:eastAsia="en-GB"/>
        </w:rPr>
        <w:t>beam based</w:t>
      </w:r>
      <w:proofErr w:type="gramEnd"/>
      <w:r>
        <w:rPr>
          <w:lang w:val="en-US" w:eastAsia="en-GB"/>
        </w:rPr>
        <w:t xml:space="preserve"> cell quality derivation or the averaging of ‘N’ (</w:t>
      </w:r>
      <w:proofErr w:type="spellStart"/>
      <w:r w:rsidRPr="006B72DF">
        <w:rPr>
          <w:i/>
          <w:lang w:val="en-US" w:eastAsia="en-GB"/>
        </w:rPr>
        <w:t>nrofSS-BlocksToAverage</w:t>
      </w:r>
      <w:proofErr w:type="spellEnd"/>
      <w:r>
        <w:rPr>
          <w:lang w:val="en-US" w:eastAsia="en-GB"/>
        </w:rPr>
        <w:t>) strongest beams above an absolute threshold (</w:t>
      </w:r>
      <w:proofErr w:type="spellStart"/>
      <w:r w:rsidRPr="006B72DF">
        <w:rPr>
          <w:i/>
          <w:lang w:val="en-US" w:eastAsia="en-GB"/>
        </w:rPr>
        <w:t>absThreshSS-BlocksConsolidation</w:t>
      </w:r>
      <w:proofErr w:type="spellEnd"/>
      <w:r>
        <w:rPr>
          <w:lang w:val="en-US" w:eastAsia="en-GB"/>
        </w:rPr>
        <w:t>) based cell quality derivation</w:t>
      </w:r>
      <w:r w:rsidR="000F7E6F">
        <w:rPr>
          <w:lang w:val="en-US" w:eastAsia="en-GB"/>
        </w:rPr>
        <w:t>.</w:t>
      </w:r>
      <w:r w:rsidR="00856FBB">
        <w:rPr>
          <w:lang w:val="en-US" w:eastAsia="en-GB"/>
        </w:rPr>
        <w:t xml:space="preserve"> For the RRC connected mode UEs, the network provides these parameters as part of </w:t>
      </w:r>
      <w:proofErr w:type="spellStart"/>
      <w:r w:rsidR="00856FBB" w:rsidRPr="00856FBB">
        <w:rPr>
          <w:i/>
          <w:lang w:val="en-US" w:eastAsia="en-GB"/>
        </w:rPr>
        <w:t>measObject</w:t>
      </w:r>
      <w:proofErr w:type="spellEnd"/>
      <w:r w:rsidR="00856FBB">
        <w:rPr>
          <w:lang w:val="en-US" w:eastAsia="en-GB"/>
        </w:rPr>
        <w:t xml:space="preserve"> and for the RRC inactive/idle UEs, the network broadcast these parameters in SIB2/SIB4.</w:t>
      </w:r>
    </w:p>
    <w:p w14:paraId="49422459" w14:textId="1A42B39E" w:rsidR="00856FBB" w:rsidRPr="00D80827" w:rsidRDefault="00356243" w:rsidP="00BA00E8">
      <w:pPr>
        <w:rPr>
          <w:lang w:val="en-US" w:eastAsia="en-GB"/>
        </w:rPr>
      </w:pPr>
      <w:r>
        <w:rPr>
          <w:lang w:val="en-US" w:eastAsia="en-GB"/>
        </w:rPr>
        <w:t xml:space="preserve">In this contribution, we discuss the ambiguity that the UE might have at the state transition related to the cell quality derivation parameters’ configuration. </w:t>
      </w:r>
    </w:p>
    <w:p w14:paraId="7FFC3B63" w14:textId="62B9AA24" w:rsidR="008B2EA6" w:rsidRPr="0086247C" w:rsidRDefault="004000E8" w:rsidP="0086247C">
      <w:pPr>
        <w:pStyle w:val="Heading1"/>
      </w:pPr>
      <w:bookmarkStart w:id="1" w:name="_Ref178064866"/>
      <w:r w:rsidRPr="00CE0424">
        <w:t>Discussion</w:t>
      </w:r>
      <w:bookmarkStart w:id="2" w:name="_Toc502931795"/>
      <w:bookmarkStart w:id="3" w:name="_Toc502953338"/>
      <w:bookmarkEnd w:id="1"/>
    </w:p>
    <w:bookmarkEnd w:id="2"/>
    <w:bookmarkEnd w:id="3"/>
    <w:p w14:paraId="6CD978DF" w14:textId="5DCE5808" w:rsidR="008A2CC3" w:rsidRDefault="008A2CC3" w:rsidP="008A2CC3">
      <w:pPr>
        <w:pStyle w:val="IvDInstructiontext"/>
        <w:rPr>
          <w:rStyle w:val="IvDbodytextChar"/>
          <w:i w:val="0"/>
          <w:color w:val="auto"/>
          <w:sz w:val="20"/>
          <w:szCs w:val="20"/>
        </w:rPr>
      </w:pPr>
      <w:r>
        <w:rPr>
          <w:rStyle w:val="IvDbodytextChar"/>
          <w:i w:val="0"/>
          <w:color w:val="auto"/>
          <w:sz w:val="20"/>
          <w:szCs w:val="20"/>
        </w:rPr>
        <w:t xml:space="preserve">Considering the existing rule in 38.331 for CQD defined for RRC_CONNECTED UEs and its default UE action when CQD parameters are not provided (UE uses the best beam) in terms of each measurement quantity), and, that it </w:t>
      </w:r>
      <w:r w:rsidR="00CA3C17">
        <w:rPr>
          <w:rStyle w:val="IvDbodytextChar"/>
          <w:i w:val="0"/>
          <w:color w:val="auto"/>
          <w:sz w:val="20"/>
          <w:szCs w:val="20"/>
        </w:rPr>
        <w:t>the</w:t>
      </w:r>
      <w:r>
        <w:rPr>
          <w:rStyle w:val="IvDbodytextChar"/>
          <w:i w:val="0"/>
          <w:color w:val="auto"/>
          <w:sz w:val="20"/>
          <w:szCs w:val="20"/>
        </w:rPr>
        <w:t xml:space="preserve"> CQD parameters may also be broadcasted in SIB2 and SIB4 to assist an RRC_INACTIVE and RRC_IDLE UE to perform CQD, it is ambiguous how the UE acts in the scenarios of:</w:t>
      </w:r>
    </w:p>
    <w:p w14:paraId="6DFEF99F" w14:textId="77777777" w:rsidR="008A2CC3" w:rsidRDefault="008A2CC3" w:rsidP="008A2CC3">
      <w:pPr>
        <w:pStyle w:val="IvDInstructiontext"/>
        <w:numPr>
          <w:ilvl w:val="0"/>
          <w:numId w:val="19"/>
        </w:numPr>
        <w:rPr>
          <w:rStyle w:val="IvDbodytextChar"/>
          <w:i w:val="0"/>
          <w:color w:val="auto"/>
          <w:sz w:val="20"/>
          <w:szCs w:val="20"/>
        </w:rPr>
      </w:pPr>
      <w:r>
        <w:rPr>
          <w:rStyle w:val="IvDbodytextChar"/>
          <w:i w:val="0"/>
          <w:color w:val="auto"/>
          <w:sz w:val="20"/>
          <w:szCs w:val="20"/>
        </w:rPr>
        <w:t>RRC_IDLE to RRC_CONNECTED transition</w:t>
      </w:r>
    </w:p>
    <w:p w14:paraId="69BB3747" w14:textId="77777777" w:rsidR="008A2CC3" w:rsidRPr="00DD1831" w:rsidRDefault="008A2CC3" w:rsidP="008A2CC3">
      <w:pPr>
        <w:pStyle w:val="IvDInstructiontext"/>
        <w:numPr>
          <w:ilvl w:val="1"/>
          <w:numId w:val="19"/>
        </w:numPr>
        <w:rPr>
          <w:rStyle w:val="IvDbodytextChar"/>
          <w:i w:val="0"/>
          <w:color w:val="auto"/>
          <w:sz w:val="20"/>
          <w:szCs w:val="20"/>
        </w:rPr>
      </w:pPr>
      <w:proofErr w:type="spellStart"/>
      <w:r w:rsidRPr="00E75BA0">
        <w:rPr>
          <w:rStyle w:val="IvDbodytextChar"/>
          <w:color w:val="auto"/>
          <w:sz w:val="20"/>
          <w:szCs w:val="20"/>
        </w:rPr>
        <w:t>RRCSetup</w:t>
      </w:r>
      <w:proofErr w:type="spellEnd"/>
      <w:r>
        <w:rPr>
          <w:rStyle w:val="IvDbodytextChar"/>
          <w:i w:val="0"/>
          <w:color w:val="auto"/>
          <w:sz w:val="20"/>
          <w:szCs w:val="20"/>
        </w:rPr>
        <w:t xml:space="preserve"> message contains a </w:t>
      </w:r>
      <w:proofErr w:type="spellStart"/>
      <w:r>
        <w:rPr>
          <w:rStyle w:val="IvDbodytextChar"/>
          <w:i w:val="0"/>
          <w:color w:val="auto"/>
          <w:sz w:val="20"/>
          <w:szCs w:val="20"/>
        </w:rPr>
        <w:t>measConfig</w:t>
      </w:r>
      <w:proofErr w:type="spellEnd"/>
      <w:r>
        <w:rPr>
          <w:rStyle w:val="IvDbodytextChar"/>
          <w:i w:val="0"/>
          <w:color w:val="auto"/>
          <w:sz w:val="20"/>
          <w:szCs w:val="20"/>
        </w:rPr>
        <w:t xml:space="preserve"> with CQD parameters;</w:t>
      </w:r>
    </w:p>
    <w:p w14:paraId="4E449BFF" w14:textId="77777777" w:rsidR="008A2CC3" w:rsidRPr="00E75BA0" w:rsidRDefault="008A2CC3" w:rsidP="008A2CC3">
      <w:pPr>
        <w:pStyle w:val="IvDInstructiontext"/>
        <w:numPr>
          <w:ilvl w:val="1"/>
          <w:numId w:val="19"/>
        </w:numPr>
        <w:rPr>
          <w:rStyle w:val="IvDbodytextChar"/>
          <w:i w:val="0"/>
          <w:color w:val="auto"/>
          <w:sz w:val="20"/>
          <w:szCs w:val="20"/>
        </w:rPr>
      </w:pPr>
      <w:proofErr w:type="spellStart"/>
      <w:r w:rsidRPr="00E75BA0">
        <w:rPr>
          <w:rStyle w:val="IvDbodytextChar"/>
          <w:color w:val="auto"/>
          <w:sz w:val="20"/>
          <w:szCs w:val="20"/>
        </w:rPr>
        <w:t>RRCSetup</w:t>
      </w:r>
      <w:proofErr w:type="spellEnd"/>
      <w:r>
        <w:rPr>
          <w:rStyle w:val="IvDbodytextChar"/>
          <w:i w:val="0"/>
          <w:color w:val="auto"/>
          <w:sz w:val="20"/>
          <w:szCs w:val="20"/>
        </w:rPr>
        <w:t xml:space="preserve"> message does not contains a </w:t>
      </w:r>
      <w:proofErr w:type="spellStart"/>
      <w:r>
        <w:rPr>
          <w:rStyle w:val="IvDbodytextChar"/>
          <w:i w:val="0"/>
          <w:color w:val="auto"/>
          <w:sz w:val="20"/>
          <w:szCs w:val="20"/>
        </w:rPr>
        <w:t>measConfig</w:t>
      </w:r>
      <w:proofErr w:type="spellEnd"/>
      <w:r>
        <w:rPr>
          <w:rStyle w:val="IvDbodytextChar"/>
          <w:i w:val="0"/>
          <w:color w:val="auto"/>
          <w:sz w:val="20"/>
          <w:szCs w:val="20"/>
        </w:rPr>
        <w:t xml:space="preserve"> with CQD parameters;</w:t>
      </w:r>
    </w:p>
    <w:p w14:paraId="3921737B" w14:textId="77777777" w:rsidR="008A2CC3" w:rsidRDefault="008A2CC3" w:rsidP="008A2CC3">
      <w:pPr>
        <w:pStyle w:val="IvDInstructiontext"/>
        <w:numPr>
          <w:ilvl w:val="0"/>
          <w:numId w:val="19"/>
        </w:numPr>
        <w:rPr>
          <w:rStyle w:val="IvDbodytextChar"/>
          <w:i w:val="0"/>
          <w:color w:val="auto"/>
          <w:sz w:val="20"/>
          <w:szCs w:val="20"/>
        </w:rPr>
      </w:pPr>
      <w:r>
        <w:rPr>
          <w:rStyle w:val="IvDbodytextChar"/>
          <w:i w:val="0"/>
          <w:color w:val="auto"/>
          <w:sz w:val="20"/>
          <w:szCs w:val="20"/>
        </w:rPr>
        <w:t>RRC_INACTIVE to RRC_CONNECTED transition</w:t>
      </w:r>
    </w:p>
    <w:p w14:paraId="53581A76" w14:textId="77777777" w:rsidR="008A2CC3" w:rsidRDefault="008A2CC3" w:rsidP="008A2CC3">
      <w:pPr>
        <w:pStyle w:val="IvDInstructiontext"/>
        <w:numPr>
          <w:ilvl w:val="1"/>
          <w:numId w:val="19"/>
        </w:numPr>
        <w:rPr>
          <w:rStyle w:val="IvDbodytextChar"/>
          <w:i w:val="0"/>
          <w:color w:val="auto"/>
          <w:sz w:val="20"/>
          <w:szCs w:val="20"/>
        </w:rPr>
      </w:pPr>
      <w:proofErr w:type="spellStart"/>
      <w:r w:rsidRPr="00E75BA0">
        <w:rPr>
          <w:rStyle w:val="IvDbodytextChar"/>
          <w:color w:val="auto"/>
          <w:sz w:val="20"/>
          <w:szCs w:val="20"/>
        </w:rPr>
        <w:t>RRC</w:t>
      </w:r>
      <w:r>
        <w:rPr>
          <w:rStyle w:val="IvDbodytextChar"/>
          <w:color w:val="auto"/>
          <w:sz w:val="20"/>
          <w:szCs w:val="20"/>
        </w:rPr>
        <w:t>Resume</w:t>
      </w:r>
      <w:proofErr w:type="spellEnd"/>
      <w:r>
        <w:rPr>
          <w:rStyle w:val="IvDbodytextChar"/>
          <w:i w:val="0"/>
          <w:color w:val="auto"/>
          <w:sz w:val="20"/>
          <w:szCs w:val="20"/>
        </w:rPr>
        <w:t xml:space="preserve"> message contains a </w:t>
      </w:r>
      <w:proofErr w:type="spellStart"/>
      <w:r>
        <w:rPr>
          <w:rStyle w:val="IvDbodytextChar"/>
          <w:i w:val="0"/>
          <w:color w:val="auto"/>
          <w:sz w:val="20"/>
          <w:szCs w:val="20"/>
        </w:rPr>
        <w:t>measConfig</w:t>
      </w:r>
      <w:proofErr w:type="spellEnd"/>
      <w:r>
        <w:rPr>
          <w:rStyle w:val="IvDbodytextChar"/>
          <w:i w:val="0"/>
          <w:color w:val="auto"/>
          <w:sz w:val="20"/>
          <w:szCs w:val="20"/>
        </w:rPr>
        <w:t xml:space="preserve"> with CQD parameters;</w:t>
      </w:r>
    </w:p>
    <w:p w14:paraId="75FC0678" w14:textId="77777777" w:rsidR="008A2CC3" w:rsidRPr="00E75BA0" w:rsidRDefault="008A2CC3" w:rsidP="008A2CC3">
      <w:pPr>
        <w:pStyle w:val="IvDInstructiontext"/>
        <w:numPr>
          <w:ilvl w:val="1"/>
          <w:numId w:val="19"/>
        </w:numPr>
        <w:rPr>
          <w:rStyle w:val="IvDbodytextChar"/>
          <w:i w:val="0"/>
          <w:color w:val="auto"/>
          <w:sz w:val="20"/>
          <w:szCs w:val="20"/>
        </w:rPr>
      </w:pPr>
      <w:proofErr w:type="spellStart"/>
      <w:r w:rsidRPr="00E75BA0">
        <w:rPr>
          <w:rStyle w:val="IvDbodytextChar"/>
          <w:color w:val="auto"/>
          <w:sz w:val="20"/>
          <w:szCs w:val="20"/>
        </w:rPr>
        <w:t>RRC</w:t>
      </w:r>
      <w:r>
        <w:rPr>
          <w:rStyle w:val="IvDbodytextChar"/>
          <w:color w:val="auto"/>
          <w:sz w:val="20"/>
          <w:szCs w:val="20"/>
        </w:rPr>
        <w:t>Resume</w:t>
      </w:r>
      <w:proofErr w:type="spellEnd"/>
      <w:r>
        <w:rPr>
          <w:rStyle w:val="IvDbodytextChar"/>
          <w:i w:val="0"/>
          <w:color w:val="auto"/>
          <w:sz w:val="20"/>
          <w:szCs w:val="20"/>
        </w:rPr>
        <w:t xml:space="preserve"> message does not contains a </w:t>
      </w:r>
      <w:proofErr w:type="spellStart"/>
      <w:r>
        <w:rPr>
          <w:rStyle w:val="IvDbodytextChar"/>
          <w:i w:val="0"/>
          <w:color w:val="auto"/>
          <w:sz w:val="20"/>
          <w:szCs w:val="20"/>
        </w:rPr>
        <w:t>measConfig</w:t>
      </w:r>
      <w:proofErr w:type="spellEnd"/>
      <w:r>
        <w:rPr>
          <w:rStyle w:val="IvDbodytextChar"/>
          <w:i w:val="0"/>
          <w:color w:val="auto"/>
          <w:sz w:val="20"/>
          <w:szCs w:val="20"/>
        </w:rPr>
        <w:t xml:space="preserve"> with CQD parameters;</w:t>
      </w:r>
    </w:p>
    <w:p w14:paraId="60910F1F" w14:textId="77777777" w:rsidR="008A2CC3" w:rsidRDefault="008A2CC3" w:rsidP="008A2CC3">
      <w:pPr>
        <w:pStyle w:val="IvDInstructiontext"/>
        <w:rPr>
          <w:i w:val="0"/>
          <w:color w:val="auto"/>
          <w:sz w:val="20"/>
          <w:szCs w:val="20"/>
        </w:rPr>
      </w:pPr>
      <w:r>
        <w:rPr>
          <w:i w:val="0"/>
          <w:color w:val="auto"/>
          <w:sz w:val="20"/>
          <w:szCs w:val="20"/>
        </w:rPr>
        <w:t>The same can be said of the ambiguity as to how the UE obtains the CQD parameters during;</w:t>
      </w:r>
    </w:p>
    <w:p w14:paraId="37FDF6E6" w14:textId="77777777" w:rsidR="008A2CC3" w:rsidRDefault="008A2CC3" w:rsidP="008A2CC3">
      <w:pPr>
        <w:pStyle w:val="IvDInstructiontext"/>
        <w:numPr>
          <w:ilvl w:val="0"/>
          <w:numId w:val="19"/>
        </w:numPr>
        <w:rPr>
          <w:rStyle w:val="IvDbodytextChar"/>
          <w:i w:val="0"/>
          <w:color w:val="auto"/>
          <w:sz w:val="20"/>
          <w:szCs w:val="20"/>
        </w:rPr>
      </w:pPr>
      <w:r>
        <w:rPr>
          <w:rStyle w:val="IvDbodytextChar"/>
          <w:i w:val="0"/>
          <w:color w:val="auto"/>
          <w:sz w:val="20"/>
          <w:szCs w:val="20"/>
        </w:rPr>
        <w:t>RRC_CONNECTED to RRC_IDLE/RRC_INACTIVE transition</w:t>
      </w:r>
    </w:p>
    <w:p w14:paraId="24F598D8" w14:textId="77777777" w:rsidR="008A2CC3" w:rsidRPr="00DD1831" w:rsidRDefault="008A2CC3" w:rsidP="008A2CC3">
      <w:pPr>
        <w:pStyle w:val="IvDInstructiontext"/>
        <w:numPr>
          <w:ilvl w:val="1"/>
          <w:numId w:val="19"/>
        </w:numPr>
        <w:rPr>
          <w:rStyle w:val="IvDbodytextChar"/>
          <w:i w:val="0"/>
          <w:color w:val="auto"/>
          <w:sz w:val="20"/>
          <w:szCs w:val="20"/>
        </w:rPr>
      </w:pPr>
      <w:r>
        <w:rPr>
          <w:rStyle w:val="IvDbodytextChar"/>
          <w:color w:val="auto"/>
          <w:sz w:val="20"/>
          <w:szCs w:val="20"/>
        </w:rPr>
        <w:t>SIB2 and SIB4</w:t>
      </w:r>
      <w:r>
        <w:rPr>
          <w:rStyle w:val="IvDbodytextChar"/>
          <w:i w:val="0"/>
          <w:color w:val="auto"/>
          <w:sz w:val="20"/>
          <w:szCs w:val="20"/>
        </w:rPr>
        <w:t xml:space="preserve"> messages contain CQD parameters;</w:t>
      </w:r>
    </w:p>
    <w:p w14:paraId="7CF54E49" w14:textId="77777777" w:rsidR="008A2CC3" w:rsidRPr="00E75BA0" w:rsidRDefault="008A2CC3" w:rsidP="008A2CC3">
      <w:pPr>
        <w:pStyle w:val="IvDInstructiontext"/>
        <w:numPr>
          <w:ilvl w:val="1"/>
          <w:numId w:val="19"/>
        </w:numPr>
        <w:rPr>
          <w:rStyle w:val="IvDbodytextChar"/>
          <w:i w:val="0"/>
          <w:color w:val="auto"/>
          <w:sz w:val="20"/>
          <w:szCs w:val="20"/>
        </w:rPr>
      </w:pPr>
      <w:r>
        <w:rPr>
          <w:rStyle w:val="IvDbodytextChar"/>
          <w:color w:val="auto"/>
          <w:sz w:val="20"/>
          <w:szCs w:val="20"/>
        </w:rPr>
        <w:t>SIB2 and SIB4</w:t>
      </w:r>
      <w:r>
        <w:rPr>
          <w:rStyle w:val="IvDbodytextChar"/>
          <w:i w:val="0"/>
          <w:color w:val="auto"/>
          <w:sz w:val="20"/>
          <w:szCs w:val="20"/>
        </w:rPr>
        <w:t xml:space="preserve"> messages do not contain CQD parameters;</w:t>
      </w:r>
    </w:p>
    <w:p w14:paraId="1706900F" w14:textId="77777777" w:rsidR="008E578B" w:rsidRDefault="008E578B" w:rsidP="0086247C">
      <w:pPr>
        <w:rPr>
          <w:lang w:val="en-US"/>
        </w:rPr>
      </w:pPr>
    </w:p>
    <w:p w14:paraId="4974F012" w14:textId="0FAC0EB9" w:rsidR="003B0731" w:rsidRDefault="008E578B" w:rsidP="002005F0">
      <w:pPr>
        <w:pStyle w:val="Observation"/>
        <w:rPr>
          <w:lang w:val="en-US"/>
        </w:rPr>
      </w:pPr>
      <w:bookmarkStart w:id="4" w:name="_Toc502953079"/>
      <w:bookmarkStart w:id="5" w:name="_Toc502953144"/>
      <w:bookmarkStart w:id="6" w:name="_Toc502953249"/>
      <w:bookmarkStart w:id="7" w:name="_Toc502953523"/>
      <w:bookmarkStart w:id="8" w:name="_Toc503171537"/>
      <w:bookmarkStart w:id="9" w:name="_Toc525212320"/>
      <w:bookmarkStart w:id="10" w:name="_Toc525280709"/>
      <w:bookmarkStart w:id="11" w:name="_Toc525662045"/>
      <w:bookmarkStart w:id="12" w:name="_Toc525662084"/>
      <w:bookmarkStart w:id="13" w:name="_Toc525733044"/>
      <w:bookmarkStart w:id="14" w:name="_Toc525733588"/>
      <w:bookmarkStart w:id="15" w:name="_Hlk490233163"/>
      <w:bookmarkStart w:id="16" w:name="_Toc527380483"/>
      <w:bookmarkStart w:id="17" w:name="_Toc528067545"/>
      <w:r>
        <w:rPr>
          <w:lang w:val="en-US"/>
        </w:rPr>
        <w:lastRenderedPageBreak/>
        <w:t>The specification do</w:t>
      </w:r>
      <w:r w:rsidR="00EF5600">
        <w:rPr>
          <w:lang w:val="en-US"/>
        </w:rPr>
        <w:t>es</w:t>
      </w:r>
      <w:r>
        <w:rPr>
          <w:lang w:val="en-US"/>
        </w:rPr>
        <w:t xml:space="preserve"> not provide information related to </w:t>
      </w:r>
      <w:r w:rsidR="00387446">
        <w:rPr>
          <w:lang w:val="en-US"/>
        </w:rPr>
        <w:t>whether the UE keeps or discards the CQD related parameters at the state transition</w:t>
      </w:r>
      <w:r w:rsidR="00BA00E8" w:rsidRPr="00D80827">
        <w:rPr>
          <w:lang w:val="en-US"/>
        </w:rPr>
        <w:t>.</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48D438DD" w14:textId="253DCDF9" w:rsidR="003A6989" w:rsidRDefault="003A6989" w:rsidP="00387446">
      <w:pPr>
        <w:rPr>
          <w:lang w:val="en-US"/>
        </w:rPr>
      </w:pPr>
      <w:r>
        <w:rPr>
          <w:lang w:val="en-US"/>
        </w:rPr>
        <w:t>During RAN2#103bis meeting, companies discussed on the reuse of the SMTC window related parameters obtained in idle/inactive states via S</w:t>
      </w:r>
      <w:r w:rsidR="00435ADF">
        <w:rPr>
          <w:lang w:val="en-US"/>
        </w:rPr>
        <w:t>IB</w:t>
      </w:r>
      <w:r>
        <w:rPr>
          <w:lang w:val="en-US"/>
        </w:rPr>
        <w:t xml:space="preserve">2/SIB4 when the UE is provided with Release with redirect message. However, companies did not agree on the reuse of such a parameter from idle/inactive mode in connected mode. </w:t>
      </w:r>
    </w:p>
    <w:p w14:paraId="3A0D2A04" w14:textId="624E15AC" w:rsidR="003A6989" w:rsidRPr="003A6989" w:rsidRDefault="003A6989" w:rsidP="00387446">
      <w:pPr>
        <w:pStyle w:val="Observation"/>
        <w:rPr>
          <w:lang w:val="en-US"/>
        </w:rPr>
      </w:pPr>
      <w:bookmarkStart w:id="18" w:name="_Toc528067546"/>
      <w:r>
        <w:rPr>
          <w:lang w:val="en-US"/>
        </w:rPr>
        <w:t>Companies agreed that there is no requirement for the UE to remember SMTC related information upon state transition and thus the UE is not expected to use the SMTC parameter obtained in idle/inactive state when the UE is released with a redirect message but without SMTC information in the message</w:t>
      </w:r>
      <w:r w:rsidRPr="00D80827">
        <w:rPr>
          <w:lang w:val="en-US"/>
        </w:rPr>
        <w:t>.</w:t>
      </w:r>
      <w:bookmarkEnd w:id="18"/>
    </w:p>
    <w:p w14:paraId="21520DFD" w14:textId="0FB8033B" w:rsidR="00387446" w:rsidRPr="002005F0" w:rsidRDefault="003A6989" w:rsidP="00387446">
      <w:pPr>
        <w:rPr>
          <w:lang w:val="en-US"/>
        </w:rPr>
      </w:pPr>
      <w:r>
        <w:rPr>
          <w:lang w:val="en-US"/>
        </w:rPr>
        <w:t>Under the similar principle, it is reasonable to expect that the UE is not expected to remember the CQD parameters from one state to the other.</w:t>
      </w:r>
      <w:r w:rsidR="00BD5F13">
        <w:rPr>
          <w:lang w:val="en-US"/>
        </w:rPr>
        <w:t xml:space="preserve"> Thus, the specification can explicitly capture that the UE shall delete the configurations related to cell quality derivation and other measurement related parameters upon state transition.</w:t>
      </w:r>
    </w:p>
    <w:p w14:paraId="5C0C11AE" w14:textId="22A5EB36" w:rsidR="008E7D4F" w:rsidRPr="00C0683B" w:rsidRDefault="00BD5F13" w:rsidP="00C0683B">
      <w:pPr>
        <w:pStyle w:val="Proposal"/>
        <w:tabs>
          <w:tab w:val="num" w:pos="1701"/>
        </w:tabs>
        <w:rPr>
          <w:rFonts w:cs="Arial"/>
          <w:lang w:val="en-US"/>
        </w:rPr>
      </w:pPr>
      <w:bookmarkStart w:id="19" w:name="_Toc502931799"/>
      <w:bookmarkStart w:id="20" w:name="_Toc502953342"/>
      <w:bookmarkStart w:id="21" w:name="_Toc502953533"/>
      <w:bookmarkStart w:id="22" w:name="_Toc502953577"/>
      <w:bookmarkStart w:id="23" w:name="_Toc502953597"/>
      <w:bookmarkStart w:id="24" w:name="_Toc503171544"/>
      <w:bookmarkStart w:id="25" w:name="_Toc503171548"/>
      <w:bookmarkStart w:id="26" w:name="_Toc525212324"/>
      <w:bookmarkStart w:id="27" w:name="_Toc525282357"/>
      <w:bookmarkStart w:id="28" w:name="_Toc525659434"/>
      <w:bookmarkStart w:id="29" w:name="_Toc525662091"/>
      <w:bookmarkStart w:id="30" w:name="_Toc525733053"/>
      <w:bookmarkStart w:id="31" w:name="_Toc525733599"/>
      <w:bookmarkStart w:id="32" w:name="_Toc527353098"/>
      <w:bookmarkStart w:id="33" w:name="_Toc527380486"/>
      <w:bookmarkStart w:id="34" w:name="_Toc528067548"/>
      <w:bookmarkStart w:id="35" w:name="_Toc528909787"/>
      <w:r>
        <w:rPr>
          <w:rFonts w:cs="Arial"/>
          <w:lang w:val="en-US"/>
        </w:rPr>
        <w:t xml:space="preserve">The UE </w:t>
      </w:r>
      <w:r>
        <w:rPr>
          <w:lang w:val="en-US"/>
        </w:rPr>
        <w:t xml:space="preserve">shall delete the configurations </w:t>
      </w:r>
      <w:r w:rsidR="008826CA">
        <w:rPr>
          <w:lang w:val="en-US"/>
        </w:rPr>
        <w:t xml:space="preserve">from SIBs </w:t>
      </w:r>
      <w:r>
        <w:rPr>
          <w:lang w:val="en-US"/>
        </w:rPr>
        <w:t>related to cell quality derivation and other measurement related parameters upon state transition</w:t>
      </w:r>
      <w:r w:rsidR="00BA00E8" w:rsidRPr="00D80827">
        <w:rPr>
          <w:rFonts w:cs="Arial"/>
          <w:lang w:val="en-US"/>
        </w:rPr>
        <w: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BA00E8" w:rsidRPr="00D80827">
        <w:rPr>
          <w:rFonts w:cs="Arial"/>
          <w:lang w:val="en-US"/>
        </w:rPr>
        <w:t xml:space="preserve"> </w:t>
      </w:r>
    </w:p>
    <w:p w14:paraId="2FD8B335" w14:textId="77777777" w:rsidR="00C01F33" w:rsidRPr="00CE0424" w:rsidRDefault="00C01F33" w:rsidP="00CE0424">
      <w:pPr>
        <w:pStyle w:val="Heading1"/>
      </w:pPr>
      <w:r w:rsidRPr="00CE0424">
        <w:t>Conclusion</w:t>
      </w:r>
    </w:p>
    <w:p w14:paraId="16A8A25F" w14:textId="77777777" w:rsidR="00C2769D" w:rsidRDefault="00BA00E8" w:rsidP="00BA00E8">
      <w:pPr>
        <w:rPr>
          <w:noProof/>
        </w:rPr>
      </w:pPr>
      <w:bookmarkStart w:id="36" w:name="_In-sequence_SDU_delivery"/>
      <w:bookmarkStart w:id="37" w:name="_Toc485398802"/>
      <w:bookmarkStart w:id="38" w:name="_Toc485417365"/>
      <w:bookmarkStart w:id="39" w:name="_Toc502931808"/>
      <w:bookmarkStart w:id="40" w:name="_Toc502953351"/>
      <w:bookmarkStart w:id="41" w:name="_Toc502953537"/>
      <w:bookmarkStart w:id="42" w:name="_Toc502953581"/>
      <w:bookmarkEnd w:id="36"/>
      <w:r w:rsidRPr="00D80827">
        <w:rPr>
          <w:lang w:val="en-US"/>
        </w:rPr>
        <w:t>In this contribution, the following observations were captured:</w:t>
      </w:r>
      <w:bookmarkStart w:id="43" w:name="_Toc502931810"/>
      <w:bookmarkStart w:id="44" w:name="_Hlk508794470"/>
      <w:bookmarkEnd w:id="37"/>
      <w:bookmarkEnd w:id="38"/>
      <w:bookmarkEnd w:id="39"/>
      <w:bookmarkEnd w:id="40"/>
      <w:bookmarkEnd w:id="41"/>
      <w:bookmarkEnd w:id="42"/>
      <w:r>
        <w:rPr>
          <w:b/>
          <w:szCs w:val="20"/>
        </w:rPr>
        <w:fldChar w:fldCharType="begin"/>
      </w:r>
      <w:r w:rsidRPr="00D80827">
        <w:rPr>
          <w:b/>
          <w:lang w:val="en-US"/>
        </w:rPr>
        <w:instrText xml:space="preserve"> TOC \f \n \t "Observation;1" </w:instrText>
      </w:r>
      <w:r>
        <w:rPr>
          <w:b/>
          <w:szCs w:val="20"/>
        </w:rPr>
        <w:fldChar w:fldCharType="separate"/>
      </w:r>
    </w:p>
    <w:p w14:paraId="5E69E064" w14:textId="77777777" w:rsidR="00C2769D" w:rsidRDefault="00C2769D">
      <w:pPr>
        <w:pStyle w:val="TOC1"/>
        <w:rPr>
          <w:rFonts w:asciiTheme="minorHAnsi" w:eastAsiaTheme="minorEastAsia" w:hAnsiTheme="minorHAnsi" w:cstheme="minorBidi"/>
          <w:b w:val="0"/>
          <w:sz w:val="22"/>
          <w:lang w:val="en-GB" w:eastAsia="en-GB"/>
        </w:rPr>
      </w:pPr>
      <w:r w:rsidRPr="00EA72B3">
        <w:t>Observation 1</w:t>
      </w:r>
      <w:r>
        <w:rPr>
          <w:rFonts w:asciiTheme="minorHAnsi" w:eastAsiaTheme="minorEastAsia" w:hAnsiTheme="minorHAnsi" w:cstheme="minorBidi"/>
          <w:b w:val="0"/>
          <w:sz w:val="22"/>
          <w:lang w:val="en-GB" w:eastAsia="en-GB"/>
        </w:rPr>
        <w:tab/>
      </w:r>
      <w:r w:rsidRPr="00EA72B3">
        <w:t>The specification do not provide information related to whether the UE keeps or discards the CQD related parameters at the state transition.</w:t>
      </w:r>
    </w:p>
    <w:p w14:paraId="1ED239EA" w14:textId="77777777" w:rsidR="00C2769D" w:rsidRDefault="00C2769D">
      <w:pPr>
        <w:pStyle w:val="TOC1"/>
        <w:rPr>
          <w:rFonts w:asciiTheme="minorHAnsi" w:eastAsiaTheme="minorEastAsia" w:hAnsiTheme="minorHAnsi" w:cstheme="minorBidi"/>
          <w:b w:val="0"/>
          <w:sz w:val="22"/>
          <w:lang w:val="en-GB" w:eastAsia="en-GB"/>
        </w:rPr>
      </w:pPr>
      <w:r w:rsidRPr="00EA72B3">
        <w:t>Observation 2</w:t>
      </w:r>
      <w:r>
        <w:rPr>
          <w:rFonts w:asciiTheme="minorHAnsi" w:eastAsiaTheme="minorEastAsia" w:hAnsiTheme="minorHAnsi" w:cstheme="minorBidi"/>
          <w:b w:val="0"/>
          <w:sz w:val="22"/>
          <w:lang w:val="en-GB" w:eastAsia="en-GB"/>
        </w:rPr>
        <w:tab/>
      </w:r>
      <w:r w:rsidRPr="00EA72B3">
        <w:t>Companies agreed that there is no requirement for the UE to remember SMTC related information upon state transition and thus the UE is not expected to use the SMTC parameter obtained in idle/inactive state when the UE is released with a redirect message but without SMTC information in the message.</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6B8CA0DA" w14:textId="77777777" w:rsidR="008826CA" w:rsidRDefault="00BA00E8" w:rsidP="00BA00E8">
      <w:pPr>
        <w:rPr>
          <w:noProof/>
        </w:rPr>
      </w:pPr>
      <w:bookmarkStart w:id="45" w:name="_Toc502953352"/>
      <w:bookmarkStart w:id="46" w:name="_Toc502953538"/>
      <w:bookmarkStart w:id="47" w:name="_Toc502953582"/>
      <w:r w:rsidRPr="00D80827">
        <w:rPr>
          <w:lang w:val="en-US"/>
        </w:rPr>
        <w:t>In this contribution, the following proposals were captured:</w:t>
      </w:r>
      <w:bookmarkEnd w:id="43"/>
      <w:bookmarkEnd w:id="45"/>
      <w:bookmarkEnd w:id="46"/>
      <w:bookmarkEnd w:id="47"/>
      <w:r>
        <w:rPr>
          <w:b/>
          <w:sz w:val="20"/>
          <w:szCs w:val="20"/>
        </w:rPr>
        <w:fldChar w:fldCharType="begin"/>
      </w:r>
      <w:r w:rsidRPr="00D80827">
        <w:rPr>
          <w:b/>
          <w:lang w:val="en-US"/>
        </w:rPr>
        <w:instrText xml:space="preserve"> TOC \f \n \t "Proposal;1" </w:instrText>
      </w:r>
      <w:r>
        <w:rPr>
          <w:b/>
          <w:sz w:val="20"/>
          <w:szCs w:val="20"/>
        </w:rPr>
        <w:fldChar w:fldCharType="separate"/>
      </w:r>
    </w:p>
    <w:p w14:paraId="0D03B260" w14:textId="77777777" w:rsidR="008826CA" w:rsidRDefault="008826CA">
      <w:pPr>
        <w:pStyle w:val="TOC1"/>
        <w:rPr>
          <w:rFonts w:asciiTheme="minorHAnsi" w:eastAsiaTheme="minorEastAsia" w:hAnsiTheme="minorHAnsi" w:cstheme="minorBidi"/>
          <w:b w:val="0"/>
          <w:sz w:val="22"/>
          <w:lang w:val="fi-FI" w:eastAsia="fi-FI"/>
        </w:rPr>
      </w:pPr>
      <w:r w:rsidRPr="00B65E7C">
        <w:rPr>
          <w:rFonts w:cs="Arial"/>
        </w:rPr>
        <w:t>Proposal 1</w:t>
      </w:r>
      <w:r>
        <w:rPr>
          <w:rFonts w:asciiTheme="minorHAnsi" w:eastAsiaTheme="minorEastAsia" w:hAnsiTheme="minorHAnsi" w:cstheme="minorBidi"/>
          <w:b w:val="0"/>
          <w:sz w:val="22"/>
          <w:lang w:val="fi-FI" w:eastAsia="fi-FI"/>
        </w:rPr>
        <w:tab/>
      </w:r>
      <w:r w:rsidRPr="00B65E7C">
        <w:rPr>
          <w:rFonts w:cs="Arial"/>
        </w:rPr>
        <w:t xml:space="preserve">The UE </w:t>
      </w:r>
      <w:r w:rsidRPr="00B65E7C">
        <w:t>shall delete the configurations from SIBs related to cell quality derivation and other measurement related parameters upon state transition</w:t>
      </w:r>
      <w:r w:rsidRPr="00B65E7C">
        <w:rPr>
          <w:rFonts w:cs="Arial"/>
        </w:rPr>
        <w:t>.</w:t>
      </w:r>
    </w:p>
    <w:p w14:paraId="7A37638C" w14:textId="2FE250C0" w:rsidR="00163D57" w:rsidRDefault="00BA00E8" w:rsidP="00163D57">
      <w:pPr>
        <w:pStyle w:val="Heading1"/>
      </w:pPr>
      <w:r>
        <w:rPr>
          <w:b/>
          <w:lang w:val="en-US"/>
        </w:rPr>
        <w:fldChar w:fldCharType="end"/>
      </w:r>
      <w:bookmarkEnd w:id="44"/>
      <w:r w:rsidR="00163D57" w:rsidRPr="00163D57">
        <w:t xml:space="preserve"> </w:t>
      </w:r>
      <w:r w:rsidR="00163D57">
        <w:t>References</w:t>
      </w:r>
    </w:p>
    <w:p w14:paraId="0570E57B" w14:textId="087278F1" w:rsidR="00970617" w:rsidRPr="00163D57" w:rsidRDefault="00970617" w:rsidP="00D35823">
      <w:pPr>
        <w:rPr>
          <w:lang w:eastAsia="zh-CN"/>
        </w:rPr>
      </w:pPr>
    </w:p>
    <w:sectPr w:rsidR="00970617" w:rsidRPr="00163D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4A288" w14:textId="77777777" w:rsidR="00B07B74" w:rsidRDefault="00B07B74">
      <w:r>
        <w:separator/>
      </w:r>
    </w:p>
  </w:endnote>
  <w:endnote w:type="continuationSeparator" w:id="0">
    <w:p w14:paraId="732A40E5" w14:textId="77777777" w:rsidR="00B07B74" w:rsidRDefault="00B0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AE01A" w14:textId="77777777" w:rsidR="00B07B74" w:rsidRDefault="00B07B74">
      <w:r>
        <w:separator/>
      </w:r>
    </w:p>
  </w:footnote>
  <w:footnote w:type="continuationSeparator" w:id="0">
    <w:p w14:paraId="3A3FDAC6" w14:textId="77777777" w:rsidR="00B07B74" w:rsidRDefault="00B07B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411CF"/>
    <w:multiLevelType w:val="hybridMultilevel"/>
    <w:tmpl w:val="A8AEA5D8"/>
    <w:lvl w:ilvl="0" w:tplc="8FBCBD0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DC67C8"/>
    <w:multiLevelType w:val="hybridMultilevel"/>
    <w:tmpl w:val="778E24A6"/>
    <w:lvl w:ilvl="0" w:tplc="C0B0A0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45B9"/>
    <w:rsid w:val="0002499C"/>
    <w:rsid w:val="0002564D"/>
    <w:rsid w:val="00025ECA"/>
    <w:rsid w:val="000325B8"/>
    <w:rsid w:val="00034C15"/>
    <w:rsid w:val="00036BA1"/>
    <w:rsid w:val="000422E2"/>
    <w:rsid w:val="00042F22"/>
    <w:rsid w:val="000441A0"/>
    <w:rsid w:val="000444EF"/>
    <w:rsid w:val="0005095F"/>
    <w:rsid w:val="00052A07"/>
    <w:rsid w:val="000534E3"/>
    <w:rsid w:val="0005606A"/>
    <w:rsid w:val="00057117"/>
    <w:rsid w:val="000616E7"/>
    <w:rsid w:val="0006487E"/>
    <w:rsid w:val="00065E1A"/>
    <w:rsid w:val="00077E5F"/>
    <w:rsid w:val="0008036A"/>
    <w:rsid w:val="0008070F"/>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6E"/>
    <w:rsid w:val="000E0527"/>
    <w:rsid w:val="000E1E92"/>
    <w:rsid w:val="000F06D6"/>
    <w:rsid w:val="000F0EB1"/>
    <w:rsid w:val="000F1106"/>
    <w:rsid w:val="000F3BE9"/>
    <w:rsid w:val="000F3F6C"/>
    <w:rsid w:val="000F6848"/>
    <w:rsid w:val="000F6DF3"/>
    <w:rsid w:val="000F7E6F"/>
    <w:rsid w:val="001005FF"/>
    <w:rsid w:val="0010234E"/>
    <w:rsid w:val="001062FB"/>
    <w:rsid w:val="001063E6"/>
    <w:rsid w:val="00113CF4"/>
    <w:rsid w:val="001153EA"/>
    <w:rsid w:val="00115643"/>
    <w:rsid w:val="00116765"/>
    <w:rsid w:val="00120316"/>
    <w:rsid w:val="001219F5"/>
    <w:rsid w:val="00121A20"/>
    <w:rsid w:val="0012377F"/>
    <w:rsid w:val="00124314"/>
    <w:rsid w:val="00126B4A"/>
    <w:rsid w:val="00132FD0"/>
    <w:rsid w:val="001344C0"/>
    <w:rsid w:val="001346FA"/>
    <w:rsid w:val="00135252"/>
    <w:rsid w:val="001373C0"/>
    <w:rsid w:val="00137AB5"/>
    <w:rsid w:val="00137F0B"/>
    <w:rsid w:val="00145173"/>
    <w:rsid w:val="00151E23"/>
    <w:rsid w:val="001526E0"/>
    <w:rsid w:val="001551B5"/>
    <w:rsid w:val="001556CB"/>
    <w:rsid w:val="001632F7"/>
    <w:rsid w:val="00163D57"/>
    <w:rsid w:val="001659C1"/>
    <w:rsid w:val="00173A8E"/>
    <w:rsid w:val="00175948"/>
    <w:rsid w:val="00177470"/>
    <w:rsid w:val="00177795"/>
    <w:rsid w:val="00180098"/>
    <w:rsid w:val="0018143F"/>
    <w:rsid w:val="00190AC1"/>
    <w:rsid w:val="0019341A"/>
    <w:rsid w:val="00197DF9"/>
    <w:rsid w:val="001A1987"/>
    <w:rsid w:val="001A2564"/>
    <w:rsid w:val="001A6173"/>
    <w:rsid w:val="001A6CBA"/>
    <w:rsid w:val="001B0D97"/>
    <w:rsid w:val="001B1436"/>
    <w:rsid w:val="001B5A5D"/>
    <w:rsid w:val="001C1CE5"/>
    <w:rsid w:val="001C3D2A"/>
    <w:rsid w:val="001C7608"/>
    <w:rsid w:val="001D51BA"/>
    <w:rsid w:val="001D6342"/>
    <w:rsid w:val="001D6D53"/>
    <w:rsid w:val="001E58E2"/>
    <w:rsid w:val="001E6613"/>
    <w:rsid w:val="001E7AED"/>
    <w:rsid w:val="001F3916"/>
    <w:rsid w:val="001F54C5"/>
    <w:rsid w:val="001F662C"/>
    <w:rsid w:val="001F7074"/>
    <w:rsid w:val="00200490"/>
    <w:rsid w:val="002005F0"/>
    <w:rsid w:val="00201F3A"/>
    <w:rsid w:val="00203F96"/>
    <w:rsid w:val="002069B2"/>
    <w:rsid w:val="00207FA3"/>
    <w:rsid w:val="00214DA8"/>
    <w:rsid w:val="00215423"/>
    <w:rsid w:val="002158FA"/>
    <w:rsid w:val="0021716C"/>
    <w:rsid w:val="00220600"/>
    <w:rsid w:val="002224DB"/>
    <w:rsid w:val="00223FCB"/>
    <w:rsid w:val="002252C3"/>
    <w:rsid w:val="00225C54"/>
    <w:rsid w:val="00230765"/>
    <w:rsid w:val="002319E4"/>
    <w:rsid w:val="00235632"/>
    <w:rsid w:val="00235872"/>
    <w:rsid w:val="0023691A"/>
    <w:rsid w:val="00241559"/>
    <w:rsid w:val="002435B3"/>
    <w:rsid w:val="002458EB"/>
    <w:rsid w:val="002500C8"/>
    <w:rsid w:val="00251557"/>
    <w:rsid w:val="00254D6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56A6"/>
    <w:rsid w:val="00286ACD"/>
    <w:rsid w:val="00287838"/>
    <w:rsid w:val="002907B5"/>
    <w:rsid w:val="00292EB7"/>
    <w:rsid w:val="00296227"/>
    <w:rsid w:val="00296486"/>
    <w:rsid w:val="00296F44"/>
    <w:rsid w:val="0029777D"/>
    <w:rsid w:val="002A055E"/>
    <w:rsid w:val="002A1D4E"/>
    <w:rsid w:val="002A2869"/>
    <w:rsid w:val="002B24D6"/>
    <w:rsid w:val="002B283D"/>
    <w:rsid w:val="002B64CF"/>
    <w:rsid w:val="002C41E6"/>
    <w:rsid w:val="002D071A"/>
    <w:rsid w:val="002D34B2"/>
    <w:rsid w:val="002D7637"/>
    <w:rsid w:val="002D7E90"/>
    <w:rsid w:val="002E17F2"/>
    <w:rsid w:val="002E7CAE"/>
    <w:rsid w:val="002F2771"/>
    <w:rsid w:val="002F37A9"/>
    <w:rsid w:val="00301623"/>
    <w:rsid w:val="00301CE6"/>
    <w:rsid w:val="0030256B"/>
    <w:rsid w:val="00304E7A"/>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6243"/>
    <w:rsid w:val="00357380"/>
    <w:rsid w:val="003602D9"/>
    <w:rsid w:val="003604CE"/>
    <w:rsid w:val="00365943"/>
    <w:rsid w:val="00370E47"/>
    <w:rsid w:val="003742AC"/>
    <w:rsid w:val="00377CE1"/>
    <w:rsid w:val="00385BF0"/>
    <w:rsid w:val="00387446"/>
    <w:rsid w:val="003939FF"/>
    <w:rsid w:val="00397F5B"/>
    <w:rsid w:val="003A2223"/>
    <w:rsid w:val="003A2A0F"/>
    <w:rsid w:val="003A45A1"/>
    <w:rsid w:val="003A5B0A"/>
    <w:rsid w:val="003A6989"/>
    <w:rsid w:val="003A6BAC"/>
    <w:rsid w:val="003A7EF3"/>
    <w:rsid w:val="003B0731"/>
    <w:rsid w:val="003B159C"/>
    <w:rsid w:val="003B369F"/>
    <w:rsid w:val="003B36A3"/>
    <w:rsid w:val="003B460B"/>
    <w:rsid w:val="003B7FE5"/>
    <w:rsid w:val="003C11C8"/>
    <w:rsid w:val="003C2702"/>
    <w:rsid w:val="003C6DA5"/>
    <w:rsid w:val="003C7806"/>
    <w:rsid w:val="003D109F"/>
    <w:rsid w:val="003D2478"/>
    <w:rsid w:val="003D3C45"/>
    <w:rsid w:val="003D5B1F"/>
    <w:rsid w:val="003E15FA"/>
    <w:rsid w:val="003E19D7"/>
    <w:rsid w:val="003E2D50"/>
    <w:rsid w:val="003E55E4"/>
    <w:rsid w:val="003E74E3"/>
    <w:rsid w:val="003F05C7"/>
    <w:rsid w:val="003F2CD4"/>
    <w:rsid w:val="003F550E"/>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5ADF"/>
    <w:rsid w:val="0043641E"/>
    <w:rsid w:val="00436AE5"/>
    <w:rsid w:val="00437447"/>
    <w:rsid w:val="00441A92"/>
    <w:rsid w:val="00442F04"/>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A62"/>
    <w:rsid w:val="004B7C0C"/>
    <w:rsid w:val="004C2DB9"/>
    <w:rsid w:val="004C3898"/>
    <w:rsid w:val="004D10C0"/>
    <w:rsid w:val="004D36B1"/>
    <w:rsid w:val="004D73EE"/>
    <w:rsid w:val="004D7EBD"/>
    <w:rsid w:val="004E2680"/>
    <w:rsid w:val="004E28F9"/>
    <w:rsid w:val="004E462E"/>
    <w:rsid w:val="004E56DC"/>
    <w:rsid w:val="004E76F4"/>
    <w:rsid w:val="004F0B4E"/>
    <w:rsid w:val="004F0B6C"/>
    <w:rsid w:val="004F2078"/>
    <w:rsid w:val="004F2C41"/>
    <w:rsid w:val="004F4DA3"/>
    <w:rsid w:val="00500435"/>
    <w:rsid w:val="005022A7"/>
    <w:rsid w:val="0050494F"/>
    <w:rsid w:val="00506557"/>
    <w:rsid w:val="0050677A"/>
    <w:rsid w:val="005108D8"/>
    <w:rsid w:val="005116F9"/>
    <w:rsid w:val="005141A8"/>
    <w:rsid w:val="005153A7"/>
    <w:rsid w:val="0051743E"/>
    <w:rsid w:val="005219CF"/>
    <w:rsid w:val="00534B59"/>
    <w:rsid w:val="00536759"/>
    <w:rsid w:val="00537C62"/>
    <w:rsid w:val="005450C2"/>
    <w:rsid w:val="00546970"/>
    <w:rsid w:val="00554E19"/>
    <w:rsid w:val="0056121F"/>
    <w:rsid w:val="005638A3"/>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3E4"/>
    <w:rsid w:val="005D4CDB"/>
    <w:rsid w:val="005E385F"/>
    <w:rsid w:val="005E5B81"/>
    <w:rsid w:val="005F05EC"/>
    <w:rsid w:val="005F0B7A"/>
    <w:rsid w:val="005F2CB1"/>
    <w:rsid w:val="005F3025"/>
    <w:rsid w:val="005F618C"/>
    <w:rsid w:val="005F70BD"/>
    <w:rsid w:val="0060283C"/>
    <w:rsid w:val="00604F14"/>
    <w:rsid w:val="00611B83"/>
    <w:rsid w:val="006127FE"/>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2D5F"/>
    <w:rsid w:val="00643475"/>
    <w:rsid w:val="0064396A"/>
    <w:rsid w:val="0064624E"/>
    <w:rsid w:val="00650AB9"/>
    <w:rsid w:val="00655733"/>
    <w:rsid w:val="00655ACD"/>
    <w:rsid w:val="0065612E"/>
    <w:rsid w:val="00656A92"/>
    <w:rsid w:val="00656DDE"/>
    <w:rsid w:val="0066011D"/>
    <w:rsid w:val="006607C0"/>
    <w:rsid w:val="00660CE8"/>
    <w:rsid w:val="006613A6"/>
    <w:rsid w:val="006627A2"/>
    <w:rsid w:val="006634E6"/>
    <w:rsid w:val="006655EE"/>
    <w:rsid w:val="00665EE9"/>
    <w:rsid w:val="00667EE7"/>
    <w:rsid w:val="00670922"/>
    <w:rsid w:val="00670BE1"/>
    <w:rsid w:val="0067218F"/>
    <w:rsid w:val="00673108"/>
    <w:rsid w:val="006741F2"/>
    <w:rsid w:val="00674CC3"/>
    <w:rsid w:val="00675C72"/>
    <w:rsid w:val="006771F9"/>
    <w:rsid w:val="006776D7"/>
    <w:rsid w:val="00681003"/>
    <w:rsid w:val="006817C9"/>
    <w:rsid w:val="00683ECE"/>
    <w:rsid w:val="00692484"/>
    <w:rsid w:val="00695FC2"/>
    <w:rsid w:val="00696949"/>
    <w:rsid w:val="00697052"/>
    <w:rsid w:val="006A08B9"/>
    <w:rsid w:val="006A46FB"/>
    <w:rsid w:val="006A5E28"/>
    <w:rsid w:val="006A697B"/>
    <w:rsid w:val="006A7AFF"/>
    <w:rsid w:val="006B1816"/>
    <w:rsid w:val="006B2099"/>
    <w:rsid w:val="006B50CF"/>
    <w:rsid w:val="006B72DF"/>
    <w:rsid w:val="006C03B8"/>
    <w:rsid w:val="006C22C9"/>
    <w:rsid w:val="006C54E9"/>
    <w:rsid w:val="006C5EC9"/>
    <w:rsid w:val="006C6059"/>
    <w:rsid w:val="006C70DD"/>
    <w:rsid w:val="006C7522"/>
    <w:rsid w:val="006D4FC3"/>
    <w:rsid w:val="006D6F08"/>
    <w:rsid w:val="006E062C"/>
    <w:rsid w:val="006E28B7"/>
    <w:rsid w:val="006E3310"/>
    <w:rsid w:val="006E4E39"/>
    <w:rsid w:val="006E565E"/>
    <w:rsid w:val="006E673D"/>
    <w:rsid w:val="006E7D3B"/>
    <w:rsid w:val="006F1B70"/>
    <w:rsid w:val="006F341D"/>
    <w:rsid w:val="006F3CDE"/>
    <w:rsid w:val="006F58D4"/>
    <w:rsid w:val="00701B48"/>
    <w:rsid w:val="0070346E"/>
    <w:rsid w:val="00704EDB"/>
    <w:rsid w:val="007053CE"/>
    <w:rsid w:val="00706101"/>
    <w:rsid w:val="00707072"/>
    <w:rsid w:val="00707D61"/>
    <w:rsid w:val="00712287"/>
    <w:rsid w:val="00712772"/>
    <w:rsid w:val="007148D3"/>
    <w:rsid w:val="00715B9A"/>
    <w:rsid w:val="00726AA7"/>
    <w:rsid w:val="00726EA6"/>
    <w:rsid w:val="00727208"/>
    <w:rsid w:val="00727680"/>
    <w:rsid w:val="007348B1"/>
    <w:rsid w:val="007362A6"/>
    <w:rsid w:val="00736D7D"/>
    <w:rsid w:val="00740B46"/>
    <w:rsid w:val="00740E58"/>
    <w:rsid w:val="007445A0"/>
    <w:rsid w:val="0074524B"/>
    <w:rsid w:val="00747D8B"/>
    <w:rsid w:val="00751228"/>
    <w:rsid w:val="007571E1"/>
    <w:rsid w:val="007604B2"/>
    <w:rsid w:val="00765281"/>
    <w:rsid w:val="0076693F"/>
    <w:rsid w:val="00766BAD"/>
    <w:rsid w:val="00767ED4"/>
    <w:rsid w:val="007730BD"/>
    <w:rsid w:val="007755F2"/>
    <w:rsid w:val="00775EF1"/>
    <w:rsid w:val="00776971"/>
    <w:rsid w:val="0078177E"/>
    <w:rsid w:val="0078304C"/>
    <w:rsid w:val="00783673"/>
    <w:rsid w:val="00785490"/>
    <w:rsid w:val="007877ED"/>
    <w:rsid w:val="00787AFF"/>
    <w:rsid w:val="007925EA"/>
    <w:rsid w:val="00793CD8"/>
    <w:rsid w:val="00795C92"/>
    <w:rsid w:val="00796231"/>
    <w:rsid w:val="007A1084"/>
    <w:rsid w:val="007A1CB3"/>
    <w:rsid w:val="007A306F"/>
    <w:rsid w:val="007A43A6"/>
    <w:rsid w:val="007A58A6"/>
    <w:rsid w:val="007B1347"/>
    <w:rsid w:val="007B3D2D"/>
    <w:rsid w:val="007B50AE"/>
    <w:rsid w:val="007B51DF"/>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786"/>
    <w:rsid w:val="00811FCB"/>
    <w:rsid w:val="00813C83"/>
    <w:rsid w:val="008158D6"/>
    <w:rsid w:val="00817196"/>
    <w:rsid w:val="008235DB"/>
    <w:rsid w:val="00824AB4"/>
    <w:rsid w:val="00825C42"/>
    <w:rsid w:val="00825D25"/>
    <w:rsid w:val="00827D6F"/>
    <w:rsid w:val="00831AD8"/>
    <w:rsid w:val="008376AC"/>
    <w:rsid w:val="008444E8"/>
    <w:rsid w:val="00844E80"/>
    <w:rsid w:val="00846FE7"/>
    <w:rsid w:val="00854F97"/>
    <w:rsid w:val="00856911"/>
    <w:rsid w:val="00856FBB"/>
    <w:rsid w:val="0086247C"/>
    <w:rsid w:val="008677FD"/>
    <w:rsid w:val="008706D4"/>
    <w:rsid w:val="00870F8A"/>
    <w:rsid w:val="008719A4"/>
    <w:rsid w:val="00871D23"/>
    <w:rsid w:val="00873DB0"/>
    <w:rsid w:val="00874312"/>
    <w:rsid w:val="0087437C"/>
    <w:rsid w:val="00875CD7"/>
    <w:rsid w:val="00876B4D"/>
    <w:rsid w:val="00877F18"/>
    <w:rsid w:val="008826CA"/>
    <w:rsid w:val="0089486E"/>
    <w:rsid w:val="00894A88"/>
    <w:rsid w:val="00895386"/>
    <w:rsid w:val="008A21FF"/>
    <w:rsid w:val="008A2CC3"/>
    <w:rsid w:val="008A2CE2"/>
    <w:rsid w:val="008A30AC"/>
    <w:rsid w:val="008A44B8"/>
    <w:rsid w:val="008A51A8"/>
    <w:rsid w:val="008A54C7"/>
    <w:rsid w:val="008A77D8"/>
    <w:rsid w:val="008B0483"/>
    <w:rsid w:val="008B120C"/>
    <w:rsid w:val="008B2EA6"/>
    <w:rsid w:val="008B51A0"/>
    <w:rsid w:val="008B592A"/>
    <w:rsid w:val="008B7B5C"/>
    <w:rsid w:val="008C0C99"/>
    <w:rsid w:val="008C0E51"/>
    <w:rsid w:val="008C2017"/>
    <w:rsid w:val="008C4958"/>
    <w:rsid w:val="008C4BAA"/>
    <w:rsid w:val="008C6AE8"/>
    <w:rsid w:val="008C7573"/>
    <w:rsid w:val="008D34F1"/>
    <w:rsid w:val="008D39D8"/>
    <w:rsid w:val="008D4BEB"/>
    <w:rsid w:val="008D6D1A"/>
    <w:rsid w:val="008E065E"/>
    <w:rsid w:val="008E0927"/>
    <w:rsid w:val="008E1909"/>
    <w:rsid w:val="008E578B"/>
    <w:rsid w:val="008E7D4F"/>
    <w:rsid w:val="008F1EAB"/>
    <w:rsid w:val="008F33DC"/>
    <w:rsid w:val="008F477F"/>
    <w:rsid w:val="00902350"/>
    <w:rsid w:val="0090336B"/>
    <w:rsid w:val="00903E78"/>
    <w:rsid w:val="009053AA"/>
    <w:rsid w:val="00906939"/>
    <w:rsid w:val="00907CEF"/>
    <w:rsid w:val="00910B7D"/>
    <w:rsid w:val="00911DFB"/>
    <w:rsid w:val="009132F7"/>
    <w:rsid w:val="009139D9"/>
    <w:rsid w:val="00914AD8"/>
    <w:rsid w:val="00914DB8"/>
    <w:rsid w:val="00915959"/>
    <w:rsid w:val="00916079"/>
    <w:rsid w:val="00917CE9"/>
    <w:rsid w:val="00920BF2"/>
    <w:rsid w:val="00922010"/>
    <w:rsid w:val="009247CB"/>
    <w:rsid w:val="0092715D"/>
    <w:rsid w:val="00931BD9"/>
    <w:rsid w:val="0093626F"/>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70617"/>
    <w:rsid w:val="00971F08"/>
    <w:rsid w:val="0097603D"/>
    <w:rsid w:val="00976949"/>
    <w:rsid w:val="00980477"/>
    <w:rsid w:val="00985253"/>
    <w:rsid w:val="009853B3"/>
    <w:rsid w:val="00990630"/>
    <w:rsid w:val="00991761"/>
    <w:rsid w:val="00994DCA"/>
    <w:rsid w:val="009960EC"/>
    <w:rsid w:val="009970DD"/>
    <w:rsid w:val="00997502"/>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A55"/>
    <w:rsid w:val="009E35DB"/>
    <w:rsid w:val="009E47A3"/>
    <w:rsid w:val="009F08F3"/>
    <w:rsid w:val="009F344F"/>
    <w:rsid w:val="009F3970"/>
    <w:rsid w:val="00A048A8"/>
    <w:rsid w:val="00A04F49"/>
    <w:rsid w:val="00A12585"/>
    <w:rsid w:val="00A13E54"/>
    <w:rsid w:val="00A17F63"/>
    <w:rsid w:val="00A2052C"/>
    <w:rsid w:val="00A2193B"/>
    <w:rsid w:val="00A2351A"/>
    <w:rsid w:val="00A253CA"/>
    <w:rsid w:val="00A264A9"/>
    <w:rsid w:val="00A27785"/>
    <w:rsid w:val="00A30187"/>
    <w:rsid w:val="00A3448A"/>
    <w:rsid w:val="00A36297"/>
    <w:rsid w:val="00A36777"/>
    <w:rsid w:val="00A41E2B"/>
    <w:rsid w:val="00A45B74"/>
    <w:rsid w:val="00A52E1D"/>
    <w:rsid w:val="00A61499"/>
    <w:rsid w:val="00A61F8C"/>
    <w:rsid w:val="00A62A77"/>
    <w:rsid w:val="00A63483"/>
    <w:rsid w:val="00A657D7"/>
    <w:rsid w:val="00A660AC"/>
    <w:rsid w:val="00A66F55"/>
    <w:rsid w:val="00A67E6C"/>
    <w:rsid w:val="00A71B99"/>
    <w:rsid w:val="00A72062"/>
    <w:rsid w:val="00A739D0"/>
    <w:rsid w:val="00A761D4"/>
    <w:rsid w:val="00A77EC4"/>
    <w:rsid w:val="00A92879"/>
    <w:rsid w:val="00A9442A"/>
    <w:rsid w:val="00AA016F"/>
    <w:rsid w:val="00AA1ED6"/>
    <w:rsid w:val="00AA51D6"/>
    <w:rsid w:val="00AA731B"/>
    <w:rsid w:val="00AA7717"/>
    <w:rsid w:val="00AB0BC8"/>
    <w:rsid w:val="00AB11CA"/>
    <w:rsid w:val="00AB14D9"/>
    <w:rsid w:val="00AB4AB8"/>
    <w:rsid w:val="00AB655E"/>
    <w:rsid w:val="00AB6D66"/>
    <w:rsid w:val="00AC007F"/>
    <w:rsid w:val="00AC2ECD"/>
    <w:rsid w:val="00AC3119"/>
    <w:rsid w:val="00AC49FB"/>
    <w:rsid w:val="00AC5A10"/>
    <w:rsid w:val="00AD020A"/>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7B74"/>
    <w:rsid w:val="00B157F9"/>
    <w:rsid w:val="00B20256"/>
    <w:rsid w:val="00B20D09"/>
    <w:rsid w:val="00B2117D"/>
    <w:rsid w:val="00B2763F"/>
    <w:rsid w:val="00B27AAC"/>
    <w:rsid w:val="00B30929"/>
    <w:rsid w:val="00B35331"/>
    <w:rsid w:val="00B3561F"/>
    <w:rsid w:val="00B372AA"/>
    <w:rsid w:val="00B40445"/>
    <w:rsid w:val="00B41888"/>
    <w:rsid w:val="00B45A52"/>
    <w:rsid w:val="00B46175"/>
    <w:rsid w:val="00B54308"/>
    <w:rsid w:val="00B6188F"/>
    <w:rsid w:val="00B639E2"/>
    <w:rsid w:val="00B664C7"/>
    <w:rsid w:val="00B739F6"/>
    <w:rsid w:val="00B81A6C"/>
    <w:rsid w:val="00B85DE5"/>
    <w:rsid w:val="00B9075F"/>
    <w:rsid w:val="00B90F73"/>
    <w:rsid w:val="00B93B59"/>
    <w:rsid w:val="00B9406A"/>
    <w:rsid w:val="00BA00E8"/>
    <w:rsid w:val="00BA2280"/>
    <w:rsid w:val="00BA2A08"/>
    <w:rsid w:val="00BA4322"/>
    <w:rsid w:val="00BA45A0"/>
    <w:rsid w:val="00BA56D2"/>
    <w:rsid w:val="00BA76E0"/>
    <w:rsid w:val="00BB2A25"/>
    <w:rsid w:val="00BB51E9"/>
    <w:rsid w:val="00BB7487"/>
    <w:rsid w:val="00BC0FDC"/>
    <w:rsid w:val="00BC3053"/>
    <w:rsid w:val="00BC4D2E"/>
    <w:rsid w:val="00BD48AC"/>
    <w:rsid w:val="00BD5F13"/>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683B"/>
    <w:rsid w:val="00C07377"/>
    <w:rsid w:val="00C10478"/>
    <w:rsid w:val="00C12107"/>
    <w:rsid w:val="00C14D4B"/>
    <w:rsid w:val="00C154BB"/>
    <w:rsid w:val="00C22AD5"/>
    <w:rsid w:val="00C24345"/>
    <w:rsid w:val="00C24AC4"/>
    <w:rsid w:val="00C2769D"/>
    <w:rsid w:val="00C279B5"/>
    <w:rsid w:val="00C27C45"/>
    <w:rsid w:val="00C3719D"/>
    <w:rsid w:val="00C3737C"/>
    <w:rsid w:val="00C37B31"/>
    <w:rsid w:val="00C45737"/>
    <w:rsid w:val="00C46B8F"/>
    <w:rsid w:val="00C54995"/>
    <w:rsid w:val="00C54D41"/>
    <w:rsid w:val="00C60783"/>
    <w:rsid w:val="00C64672"/>
    <w:rsid w:val="00C70697"/>
    <w:rsid w:val="00C72EF4"/>
    <w:rsid w:val="00C75D2F"/>
    <w:rsid w:val="00C767BE"/>
    <w:rsid w:val="00C76E3C"/>
    <w:rsid w:val="00C81568"/>
    <w:rsid w:val="00C860F5"/>
    <w:rsid w:val="00C8642A"/>
    <w:rsid w:val="00C9027A"/>
    <w:rsid w:val="00C9068E"/>
    <w:rsid w:val="00C93C4B"/>
    <w:rsid w:val="00C944AB"/>
    <w:rsid w:val="00C94FB3"/>
    <w:rsid w:val="00C95B40"/>
    <w:rsid w:val="00CA1ED8"/>
    <w:rsid w:val="00CA3C17"/>
    <w:rsid w:val="00CB1F63"/>
    <w:rsid w:val="00CB7170"/>
    <w:rsid w:val="00CC040E"/>
    <w:rsid w:val="00CC111F"/>
    <w:rsid w:val="00CC2011"/>
    <w:rsid w:val="00CC3EA0"/>
    <w:rsid w:val="00CC7B45"/>
    <w:rsid w:val="00CD01E1"/>
    <w:rsid w:val="00CD1188"/>
    <w:rsid w:val="00CD2ED1"/>
    <w:rsid w:val="00CD337B"/>
    <w:rsid w:val="00CE0173"/>
    <w:rsid w:val="00CE0424"/>
    <w:rsid w:val="00CE7561"/>
    <w:rsid w:val="00CF1354"/>
    <w:rsid w:val="00CF3B1F"/>
    <w:rsid w:val="00CF3BF6"/>
    <w:rsid w:val="00CF625B"/>
    <w:rsid w:val="00CF687E"/>
    <w:rsid w:val="00D01798"/>
    <w:rsid w:val="00D0349B"/>
    <w:rsid w:val="00D04014"/>
    <w:rsid w:val="00D10249"/>
    <w:rsid w:val="00D115C3"/>
    <w:rsid w:val="00D11897"/>
    <w:rsid w:val="00D13135"/>
    <w:rsid w:val="00D13E4E"/>
    <w:rsid w:val="00D239A7"/>
    <w:rsid w:val="00D23F47"/>
    <w:rsid w:val="00D30F34"/>
    <w:rsid w:val="00D35823"/>
    <w:rsid w:val="00D36E71"/>
    <w:rsid w:val="00D37D87"/>
    <w:rsid w:val="00D40B33"/>
    <w:rsid w:val="00D4318F"/>
    <w:rsid w:val="00D438BF"/>
    <w:rsid w:val="00D440F8"/>
    <w:rsid w:val="00D50F97"/>
    <w:rsid w:val="00D546FF"/>
    <w:rsid w:val="00D55AD5"/>
    <w:rsid w:val="00D576CA"/>
    <w:rsid w:val="00D61AF5"/>
    <w:rsid w:val="00D652B5"/>
    <w:rsid w:val="00D65C84"/>
    <w:rsid w:val="00D66155"/>
    <w:rsid w:val="00D708B0"/>
    <w:rsid w:val="00D74306"/>
    <w:rsid w:val="00D77B1D"/>
    <w:rsid w:val="00D8021F"/>
    <w:rsid w:val="00D80383"/>
    <w:rsid w:val="00D80827"/>
    <w:rsid w:val="00D823C6"/>
    <w:rsid w:val="00D85BE1"/>
    <w:rsid w:val="00D86CA3"/>
    <w:rsid w:val="00D871CE"/>
    <w:rsid w:val="00D9196D"/>
    <w:rsid w:val="00D92982"/>
    <w:rsid w:val="00DA305E"/>
    <w:rsid w:val="00DA5417"/>
    <w:rsid w:val="00DA56E8"/>
    <w:rsid w:val="00DB0A9F"/>
    <w:rsid w:val="00DB377D"/>
    <w:rsid w:val="00DC0298"/>
    <w:rsid w:val="00DC2D36"/>
    <w:rsid w:val="00DC53EF"/>
    <w:rsid w:val="00DE5608"/>
    <w:rsid w:val="00DE58D0"/>
    <w:rsid w:val="00DE654F"/>
    <w:rsid w:val="00DF0B6E"/>
    <w:rsid w:val="00DF15E0"/>
    <w:rsid w:val="00DF37A0"/>
    <w:rsid w:val="00DF7D5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D91"/>
    <w:rsid w:val="00E446F1"/>
    <w:rsid w:val="00E46886"/>
    <w:rsid w:val="00E47AEF"/>
    <w:rsid w:val="00E53B75"/>
    <w:rsid w:val="00E54E3B"/>
    <w:rsid w:val="00E57565"/>
    <w:rsid w:val="00E63838"/>
    <w:rsid w:val="00E64434"/>
    <w:rsid w:val="00E64FBC"/>
    <w:rsid w:val="00E67C51"/>
    <w:rsid w:val="00E72EFC"/>
    <w:rsid w:val="00E758EC"/>
    <w:rsid w:val="00E8234C"/>
    <w:rsid w:val="00E83AA9"/>
    <w:rsid w:val="00E85928"/>
    <w:rsid w:val="00E865ED"/>
    <w:rsid w:val="00E87822"/>
    <w:rsid w:val="00E87BAE"/>
    <w:rsid w:val="00E90395"/>
    <w:rsid w:val="00E90E49"/>
    <w:rsid w:val="00E917F9"/>
    <w:rsid w:val="00E91B58"/>
    <w:rsid w:val="00E9291C"/>
    <w:rsid w:val="00E93FFE"/>
    <w:rsid w:val="00E94F8A"/>
    <w:rsid w:val="00EA7A41"/>
    <w:rsid w:val="00EB077B"/>
    <w:rsid w:val="00EB4EA2"/>
    <w:rsid w:val="00EC27C6"/>
    <w:rsid w:val="00EC4207"/>
    <w:rsid w:val="00EC4B7E"/>
    <w:rsid w:val="00EC5653"/>
    <w:rsid w:val="00EC71CE"/>
    <w:rsid w:val="00ED1006"/>
    <w:rsid w:val="00ED521A"/>
    <w:rsid w:val="00ED6462"/>
    <w:rsid w:val="00EF18FE"/>
    <w:rsid w:val="00EF5600"/>
    <w:rsid w:val="00EF5787"/>
    <w:rsid w:val="00EF60D0"/>
    <w:rsid w:val="00EF723F"/>
    <w:rsid w:val="00F0105F"/>
    <w:rsid w:val="00F0528D"/>
    <w:rsid w:val="00F06C67"/>
    <w:rsid w:val="00F06DFD"/>
    <w:rsid w:val="00F071D1"/>
    <w:rsid w:val="00F07533"/>
    <w:rsid w:val="00F07FE0"/>
    <w:rsid w:val="00F10629"/>
    <w:rsid w:val="00F15FA5"/>
    <w:rsid w:val="00F209B7"/>
    <w:rsid w:val="00F2376F"/>
    <w:rsid w:val="00F243D8"/>
    <w:rsid w:val="00F30828"/>
    <w:rsid w:val="00F313D6"/>
    <w:rsid w:val="00F40F0C"/>
    <w:rsid w:val="00F472C4"/>
    <w:rsid w:val="00F4766C"/>
    <w:rsid w:val="00F507D1"/>
    <w:rsid w:val="00F519CE"/>
    <w:rsid w:val="00F51ADA"/>
    <w:rsid w:val="00F52FBF"/>
    <w:rsid w:val="00F607C5"/>
    <w:rsid w:val="00F60DEA"/>
    <w:rsid w:val="00F6302A"/>
    <w:rsid w:val="00F64C2B"/>
    <w:rsid w:val="00F651BE"/>
    <w:rsid w:val="00F67F53"/>
    <w:rsid w:val="00F703BE"/>
    <w:rsid w:val="00F71F69"/>
    <w:rsid w:val="00F72B72"/>
    <w:rsid w:val="00F74BB9"/>
    <w:rsid w:val="00F75582"/>
    <w:rsid w:val="00F75C0F"/>
    <w:rsid w:val="00F76EFA"/>
    <w:rsid w:val="00F804BE"/>
    <w:rsid w:val="00F817CE"/>
    <w:rsid w:val="00F81CA1"/>
    <w:rsid w:val="00F8456C"/>
    <w:rsid w:val="00F859D8"/>
    <w:rsid w:val="00F868F5"/>
    <w:rsid w:val="00F9056A"/>
    <w:rsid w:val="00F90F8D"/>
    <w:rsid w:val="00F92782"/>
    <w:rsid w:val="00F93AA9"/>
    <w:rsid w:val="00F96985"/>
    <w:rsid w:val="00F97838"/>
    <w:rsid w:val="00FA2BB3"/>
    <w:rsid w:val="00FB4C80"/>
    <w:rsid w:val="00FB4FAE"/>
    <w:rsid w:val="00FB6A6A"/>
    <w:rsid w:val="00FC576D"/>
    <w:rsid w:val="00FC7429"/>
    <w:rsid w:val="00FD07F6"/>
    <w:rsid w:val="00FD1EC8"/>
    <w:rsid w:val="00FD47ED"/>
    <w:rsid w:val="00FD74DB"/>
    <w:rsid w:val="00FD7660"/>
    <w:rsid w:val="00FE0655"/>
    <w:rsid w:val="00FE2365"/>
    <w:rsid w:val="00FE4C7B"/>
    <w:rsid w:val="00FE7336"/>
    <w:rsid w:val="00FE787C"/>
    <w:rsid w:val="00FE7C81"/>
    <w:rsid w:val="00FF307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26CA"/>
    <w:pPr>
      <w:spacing w:after="160" w:line="259" w:lineRule="auto"/>
    </w:pPr>
    <w:rPr>
      <w:rFonts w:asciiTheme="minorHAnsi" w:eastAsiaTheme="minorHAnsi" w:hAnsiTheme="minorHAnsi" w:cstheme="minorBidi"/>
      <w:sz w:val="22"/>
      <w:szCs w:val="22"/>
      <w:lang w:val="fi-FI"/>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8826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26CA"/>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styleId="ListParagraph">
    <w:name w:val="List Paragraph"/>
    <w:basedOn w:val="Normal"/>
    <w:uiPriority w:val="34"/>
    <w:qFormat/>
    <w:rsid w:val="008E7D4F"/>
    <w:pPr>
      <w:spacing w:line="256" w:lineRule="auto"/>
      <w:ind w:left="720"/>
      <w:contextualSpacing/>
    </w:pPr>
  </w:style>
  <w:style w:type="paragraph" w:customStyle="1" w:styleId="IvDInstructiontext">
    <w:name w:val="IvD Instructiontext"/>
    <w:basedOn w:val="BodyText"/>
    <w:link w:val="IvDInstructiontextChar"/>
    <w:uiPriority w:val="99"/>
    <w:qFormat/>
    <w:rsid w:val="008A2CC3"/>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A2CC3"/>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8A2CC3"/>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eastAsia="zh-CN"/>
    </w:rPr>
  </w:style>
  <w:style w:type="character" w:customStyle="1" w:styleId="IvDbodytextChar">
    <w:name w:val="IvD bodytext Char"/>
    <w:basedOn w:val="BodyTextChar"/>
    <w:link w:val="IvDbodytext"/>
    <w:rsid w:val="008A2CC3"/>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4930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5NUHHDQN7SK2-1476151046-34797</_dlc_DocId>
    <_dlc_DocIdUrl xmlns="f166a696-7b5b-4ccd-9f0c-ffde0cceec81">
      <Url>https://ericsson.sharepoint.com/sites/star/_layouts/15/DocIdRedir.aspx?ID=5NUHHDQN7SK2-1476151046-34797</Url>
      <Description>5NUHHDQN7SK2-1476151046-34797</Description>
    </_dlc_DocIdUrl>
    <Issue_x0020_in_x0020_OI_x0020_list_x0020__x0028_Y_x002f_N_x0029_ xmlns="611109f9-ed58-4498-a270-1fb2086a5321" xsi:nil="true"/>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B55010F-A32F-452E-B489-FAEF0661B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6.xml><?xml version="1.0" encoding="utf-8"?>
<ds:datastoreItem xmlns:ds="http://schemas.openxmlformats.org/officeDocument/2006/customXml" ds:itemID="{A5BB4E62-AA8C-4F41-A2DA-E755B4015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3514</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2018-10-15T05:44:00Z</dcterms:created>
  <dcterms:modified xsi:type="dcterms:W3CDTF">2018-11-02T06:14:00Z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d73e5c4f-3fda-4d7a-a909-417d2415bff5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